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75" w:rsidRPr="004B2A04" w:rsidRDefault="00416675" w:rsidP="00416675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4B2A04">
        <w:rPr>
          <w:rFonts w:cs="Times New Roman"/>
          <w:b/>
          <w:sz w:val="32"/>
          <w:szCs w:val="32"/>
          <w:u w:val="single"/>
        </w:rPr>
        <w:t>Кубанская область</w:t>
      </w:r>
    </w:p>
    <w:p w:rsidR="00416675" w:rsidRPr="004E4F41" w:rsidRDefault="00416675" w:rsidP="00416675">
      <w:pPr>
        <w:spacing w:before="120"/>
        <w:ind w:firstLine="709"/>
        <w:jc w:val="both"/>
        <w:rPr>
          <w:rFonts w:cs="Times New Roman"/>
        </w:rPr>
      </w:pPr>
    </w:p>
    <w:p w:rsidR="00416675" w:rsidRPr="004E4F41" w:rsidRDefault="00416675" w:rsidP="004166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Дмитренко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И.И. Сборник исторических материалов по истории Кубанского казачьего войска.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1896    4 тома</w:t>
      </w:r>
    </w:p>
    <w:p w:rsidR="00416675" w:rsidRPr="004E4F41" w:rsidRDefault="000D2D46" w:rsidP="004166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Корольков, подполковник. Во</w:t>
      </w:r>
      <w:r w:rsidR="00416675" w:rsidRPr="004E4F41">
        <w:rPr>
          <w:rFonts w:ascii="Times New Roman" w:hAnsi="Times New Roman" w:cs="Times New Roman"/>
          <w:sz w:val="24"/>
          <w:szCs w:val="24"/>
        </w:rPr>
        <w:t>енно-статистическое обозрение Кубанской области. Тифлис, 1900</w:t>
      </w:r>
    </w:p>
    <w:p w:rsidR="00416675" w:rsidRPr="004E4F41" w:rsidRDefault="00416675" w:rsidP="004166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Население Кубанской области по данным вторых листов переписи 1897 г.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Екатеринодар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, 1906</w:t>
      </w:r>
    </w:p>
    <w:p w:rsidR="00416675" w:rsidRPr="004E4F41" w:rsidRDefault="00416675" w:rsidP="004166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Обзор деятельности Кубанского Александровского реального училища за 1912-1913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. год.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Екатеринодар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, 1914</w:t>
      </w:r>
    </w:p>
    <w:p w:rsidR="00416675" w:rsidRPr="004E4F41" w:rsidRDefault="00416675" w:rsidP="004166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Памятные книжки и Адрес-календари Кубанской Области.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Екатеринодар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, 1874-1916  27 томов</w:t>
      </w:r>
    </w:p>
    <w:p w:rsidR="00416675" w:rsidRPr="004E4F41" w:rsidRDefault="00416675" w:rsidP="004166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Кубанская область.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1905</w:t>
      </w:r>
    </w:p>
    <w:p w:rsidR="00416675" w:rsidRPr="004E4F41" w:rsidRDefault="00416675" w:rsidP="004166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Список землевладельцев Кубанской области и Черноморской губернии. 1911</w:t>
      </w:r>
    </w:p>
    <w:p w:rsidR="00416675" w:rsidRPr="004E4F41" w:rsidRDefault="00416675" w:rsidP="004166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Указатель географического материала заключающегося в Кубанских ведомостях (за 1863, 1866 и 1874 годы). Тифлис, 1875</w:t>
      </w:r>
    </w:p>
    <w:p w:rsidR="00416675" w:rsidRPr="004E4F41" w:rsidRDefault="00416675" w:rsidP="004166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Фелицин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Е.Д. Кубанское казачье войско в 1696-1888 годах. Сборник кратких сведений о войске. Воронеж, 1888</w:t>
      </w:r>
    </w:p>
    <w:p w:rsidR="00416675" w:rsidRPr="004E4F41" w:rsidRDefault="00416675" w:rsidP="004166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Щербина Ф.А. История Кубанского казачьего войска.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Екатеринодар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, 1913   2 тома</w:t>
      </w:r>
    </w:p>
    <w:p w:rsidR="00416675" w:rsidRPr="004E4F41" w:rsidRDefault="00416675" w:rsidP="00416675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6675"/>
    <w:rsid w:val="000D2D46"/>
    <w:rsid w:val="00416675"/>
    <w:rsid w:val="00472219"/>
    <w:rsid w:val="0057040C"/>
    <w:rsid w:val="006F72BC"/>
    <w:rsid w:val="007B60A8"/>
    <w:rsid w:val="008E397E"/>
    <w:rsid w:val="00AA6EBD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75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416675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416675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>Krokoz™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2013-02-04T06:14:00Z</dcterms:created>
  <dcterms:modified xsi:type="dcterms:W3CDTF">2013-02-04T06:14:00Z</dcterms:modified>
</cp:coreProperties>
</file>